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sz w:val="28"/>
          <w:szCs w:val="36"/>
        </w:rPr>
      </w:pPr>
      <w:r>
        <w:rPr>
          <w:b/>
          <w:sz w:val="28"/>
          <w:szCs w:val="36"/>
        </w:rPr>
        <w:t>Nadchodzi czas na nowych Ambasadorów Kociewia i na odkrywanie kolejnych  Perełek Kociewia</w:t>
      </w:r>
    </w:p>
    <w:p>
      <w:pPr>
        <w:pStyle w:val="Normal"/>
        <w:jc w:val="right"/>
        <w:rPr>
          <w:b/>
          <w:b/>
          <w:sz w:val="28"/>
          <w:szCs w:val="36"/>
        </w:rPr>
      </w:pPr>
      <w:r>
        <w:rPr>
          <w:b/>
          <w:sz w:val="28"/>
          <w:szCs w:val="36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Od roku  2018 , przy okazji  Walnych Plachandrów Kociewskich , Kociewiacy i miłośnicy Kociewia mianują swych "ambasadorów" oraz wyróżniają tytułem Perełki Kociewia  ludzi młodych, a prężnie działających na rzecz regionu.  Trzykrotnie już Kapituła ogłaszała, kto uzyskał honorowy tytuł Ambasadora Kociewia i kto został wyróżniony Perełką Kociewia.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W roku 2023  planowane są  Czwarte Walne Plachandry Kociewskie. Wszystko wskazuje na to, że – podobnie jak pierwsze – będą one miały miejsce w powiecie tczewskim. Nadchodzi zatem czas zgłaszania kandydatur do tytułów Ambasadora Kociewia i do wyróżnień Perełką Kociewia.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Ambasadorami Kociewia mogą zostać osoby reprezentujące różne sfery  życia społecznego: kultury, edukacji, nauki, polityki, sportu, działalności społecznej                      i charytatywnej (wyróżnienie w kategorii indywidualnej) oraz instytucje, stowarzyszenia, fundacje, placówki kulturalne i oświatowe, zespoły artystyczne, grupy nieformalne (wyróżnienie w kategorii zbiorowej). Podstawowym warunkiem otrzymania tytułu jest szeroko pojęta działalność na rzecz Kociewia oraz szeroko pojęta promocja tego regionu.  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Ambasadorem Kociewia w kategorii biznesu  może zostać przedsiębiorstwo, które wykazuje związek z Kociewiem, a ponadto przyczynia się do rozwoju gospodarczego               i ekonomicznego regionu, pozytywnie wpływa na lokalny rynek zatrudnienia, wspiera   - poprzez patronat lub sponsoring - wydarzenia na Kociewiu.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W tej kategorii przyznaje się ów honorowy tytuł osobno przedsiębiorstwom mikro             i małym oraz średnim i dużym.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Perełką Kociewia może być uhonorowana osoba młoda (do 35 roku życia)                             o szczególnym dorobku w różnych dziedzinach życia społecznego (kultura, sztuka, sport, przedsiębiorczość, nauka, inna działalność) na rzecz Kociewia.</w:t>
      </w:r>
    </w:p>
    <w:p>
      <w:pPr>
        <w:pStyle w:val="Normal"/>
        <w:jc w:val="both"/>
        <w:rPr/>
      </w:pPr>
      <w:r>
        <w:rPr>
          <w:rStyle w:val="Domylnaczcionkaakapitu"/>
          <w:sz w:val="28"/>
          <w:szCs w:val="28"/>
        </w:rPr>
        <w:tab/>
        <w:t xml:space="preserve">Prawo zgłaszania kandydatur mają osoby fizyczne i prawne z terenu Rzeczypospolitej Polskiej. Wnioski ( załączniki do regulaminów) składać  należy w terminie do 12 czerwca 2023 r. na adres: Kasztelania Bytońska, Bytonia, ul. Kasztelańska 3, 83-210 Zblewo (z dopiskiem: Ambasador Kociewia lub Perełka Kociewia). Wnioski można pobrać ze strony internetowej </w:t>
      </w:r>
      <w:r>
        <w:rPr>
          <w:rStyle w:val="Domylnaczcionkaakapitu"/>
          <w:i/>
          <w:sz w:val="28"/>
          <w:szCs w:val="28"/>
        </w:rPr>
        <w:t>www.kociewie24.eu</w:t>
      </w:r>
      <w:r>
        <w:rPr>
          <w:rStyle w:val="Domylnaczcionkaakapitu"/>
          <w:sz w:val="28"/>
          <w:szCs w:val="28"/>
        </w:rPr>
        <w:t xml:space="preserve">     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>
        <w:rPr>
          <w:sz w:val="28"/>
          <w:szCs w:val="28"/>
        </w:rPr>
        <w:t>Piotr Wróblewski</w:t>
      </w:r>
    </w:p>
    <w:p>
      <w:pPr>
        <w:pStyle w:val="Normal"/>
        <w:rPr/>
      </w:pPr>
      <w:r>
        <w:rPr/>
      </w:r>
    </w:p>
    <w:sectPr>
      <w:type w:val="nextPage"/>
      <w:pgSz w:w="11905" w:h="16837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kern w:val="2"/>
        <w:sz w:val="24"/>
        <w:szCs w:val="24"/>
        <w:lang w:val="pl-PL" w:eastAsia="zh-CN" w:bidi="hi-IN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l-PL" w:eastAsia="zh-CN" w:bidi="hi-IN"/>
    </w:rPr>
  </w:style>
  <w:style w:type="character" w:styleId="Domylnaczcionkaakapitu">
    <w:name w:val="Domyślna czcionka akapitu"/>
    <w:qFormat/>
    <w:rPr/>
  </w:style>
  <w:style w:type="paragraph" w:styleId="Normalny">
    <w:name w:val="Normalny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uppressAutoHyphens w:val="true"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Tretekstu">
    <w:name w:val="Body Text"/>
    <w:basedOn w:val="Normal"/>
    <w:pPr>
      <w:suppressAutoHyphens w:val="true"/>
      <w:spacing w:before="0" w:after="120"/>
    </w:pPr>
    <w:rPr/>
  </w:style>
  <w:style w:type="paragraph" w:styleId="Lista">
    <w:name w:val="List"/>
    <w:basedOn w:val="Tretekstu"/>
    <w:pPr>
      <w:suppressAutoHyphens w:val="true"/>
    </w:pPr>
    <w:rPr>
      <w:rFonts w:cs="Tahoma"/>
    </w:rPr>
  </w:style>
  <w:style w:type="paragraph" w:styleId="Legenda">
    <w:name w:val="Legenda"/>
    <w:basedOn w:val="Normal"/>
    <w:qFormat/>
    <w:pPr>
      <w:suppressLineNumbers/>
      <w:suppressAutoHyphens w:val="true"/>
      <w:spacing w:before="120" w:after="120"/>
    </w:pPr>
    <w:rPr>
      <w:rFonts w:cs="Tahoma"/>
      <w:i/>
      <w:iCs/>
    </w:rPr>
  </w:style>
  <w:style w:type="paragraph" w:styleId="Indeks">
    <w:name w:val="Indeks"/>
    <w:basedOn w:val="Normal"/>
    <w:qFormat/>
    <w:pPr>
      <w:suppressLineNumbers/>
      <w:suppressAutoHyphens w:val="true"/>
    </w:pPr>
    <w:rPr>
      <w:rFonts w:cs="Tahom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</TotalTime>
  <Application>LibreOffice/7.0.2.2$Windows_X86_64 LibreOffice_project/8349ace3c3162073abd90d81fd06dcfb6b36b994</Application>
  <Pages>1</Pages>
  <Words>349</Words>
  <Characters>2097</Characters>
  <CharactersWithSpaces>2442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2009-04-16T11:32:00Z</dcterms:created>
  <dc:creator/>
  <dc:description/>
  <dc:language>pl-PL</dc:language>
  <cp:lastModifiedBy>Tomasz Damaszk</cp:lastModifiedBy>
  <dcterms:modified xsi:type="dcterms:W3CDTF">2023-05-04T07:44:00Z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